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955A5" w14:textId="77777777" w:rsidR="009D6E4F" w:rsidRDefault="000048F9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1</w:t>
      </w:r>
    </w:p>
    <w:p w14:paraId="36E77AED" w14:textId="77777777" w:rsidR="009D6E4F" w:rsidRDefault="000048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основной образовательной программе </w:t>
      </w:r>
    </w:p>
    <w:p w14:paraId="6963A3B9" w14:textId="77777777" w:rsidR="009D6E4F" w:rsidRDefault="000048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начального общего, основного общего</w:t>
      </w:r>
    </w:p>
    <w:p w14:paraId="2E8CD0F1" w14:textId="77777777" w:rsidR="009D6E4F" w:rsidRDefault="000048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и среднего общего образования</w:t>
      </w:r>
    </w:p>
    <w:p w14:paraId="6B387422" w14:textId="77777777" w:rsidR="009D6E4F" w:rsidRDefault="000048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Приказ № </w:t>
      </w:r>
      <w:proofErr w:type="gramStart"/>
      <w:r>
        <w:rPr>
          <w:rFonts w:ascii="Times New Roman" w:hAnsi="Times New Roman"/>
          <w:b/>
          <w:sz w:val="24"/>
        </w:rPr>
        <w:t>46  от</w:t>
      </w:r>
      <w:proofErr w:type="gramEnd"/>
      <w:r>
        <w:rPr>
          <w:rFonts w:ascii="Times New Roman" w:hAnsi="Times New Roman"/>
          <w:b/>
          <w:sz w:val="24"/>
        </w:rPr>
        <w:t xml:space="preserve">  01.09.2024г.</w:t>
      </w:r>
    </w:p>
    <w:p w14:paraId="6FCC1A3C" w14:textId="77777777" w:rsidR="009D6E4F" w:rsidRDefault="000048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«О внесении изменений </w:t>
      </w:r>
    </w:p>
    <w:p w14:paraId="04176091" w14:textId="77777777" w:rsidR="009D6E4F" w:rsidRDefault="000048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основную образовательную </w:t>
      </w:r>
    </w:p>
    <w:p w14:paraId="0FE05C64" w14:textId="77777777" w:rsidR="009D6E4F" w:rsidRDefault="000048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программу»</w:t>
      </w:r>
    </w:p>
    <w:p w14:paraId="2D452745" w14:textId="77777777" w:rsidR="009D6E4F" w:rsidRDefault="009D6E4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</w:p>
    <w:p w14:paraId="51004BB8" w14:textId="77777777" w:rsidR="009D6E4F" w:rsidRDefault="009D6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1365C0E4" w14:textId="77777777" w:rsidR="009D6E4F" w:rsidRDefault="000048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к  календарному учебному графику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на 2024 -2025 учебный год</w:t>
      </w:r>
    </w:p>
    <w:p w14:paraId="41A5A5A6" w14:textId="77777777" w:rsidR="009D6E4F" w:rsidRDefault="000048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Календарный учебный график </w:t>
      </w:r>
      <w:proofErr w:type="gramStart"/>
      <w:r>
        <w:rPr>
          <w:rFonts w:ascii="Times New Roman" w:hAnsi="Times New Roman"/>
          <w:sz w:val="24"/>
        </w:rPr>
        <w:t>Муниципального  казенного</w:t>
      </w:r>
      <w:proofErr w:type="gramEnd"/>
      <w:r>
        <w:rPr>
          <w:rFonts w:ascii="Times New Roman" w:hAnsi="Times New Roman"/>
          <w:sz w:val="24"/>
        </w:rPr>
        <w:t xml:space="preserve"> общеобразовательного учреждения « Огузерская </w:t>
      </w:r>
      <w:proofErr w:type="spellStart"/>
      <w:r>
        <w:rPr>
          <w:rFonts w:ascii="Times New Roman" w:hAnsi="Times New Roman"/>
          <w:sz w:val="24"/>
        </w:rPr>
        <w:t>СОШ»на</w:t>
      </w:r>
      <w:proofErr w:type="spellEnd"/>
      <w:r>
        <w:rPr>
          <w:rFonts w:ascii="Times New Roman" w:hAnsi="Times New Roman"/>
          <w:sz w:val="24"/>
        </w:rPr>
        <w:t xml:space="preserve"> 2024 -2025 учебный год является одним из основных </w:t>
      </w:r>
      <w:proofErr w:type="spellStart"/>
      <w:r>
        <w:rPr>
          <w:rFonts w:ascii="Times New Roman" w:hAnsi="Times New Roman"/>
          <w:sz w:val="24"/>
        </w:rPr>
        <w:t>документов,регламентирующих</w:t>
      </w:r>
      <w:proofErr w:type="spellEnd"/>
      <w:r>
        <w:rPr>
          <w:rFonts w:ascii="Times New Roman" w:hAnsi="Times New Roman"/>
          <w:sz w:val="24"/>
        </w:rPr>
        <w:t xml:space="preserve"> организацию образовательной деятельности.</w:t>
      </w:r>
    </w:p>
    <w:p w14:paraId="0AD09B56" w14:textId="77777777" w:rsidR="009D6E4F" w:rsidRDefault="000048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учебный график обеспечивает эффективность работы общеобразовательной организации, оптимальные условия для всех</w:t>
      </w:r>
      <w:r>
        <w:rPr>
          <w:rFonts w:ascii="Times New Roman" w:hAnsi="Times New Roman"/>
          <w:sz w:val="24"/>
        </w:rPr>
        <w:br/>
        <w:t>участников образовательных отношений, учитывает полный годовой объём</w:t>
      </w:r>
      <w:r>
        <w:rPr>
          <w:rFonts w:ascii="Times New Roman" w:hAnsi="Times New Roman"/>
          <w:sz w:val="24"/>
        </w:rPr>
        <w:br/>
        <w:t>учебных часов, определённый учебным планом.</w:t>
      </w:r>
    </w:p>
    <w:p w14:paraId="7FE3F766" w14:textId="77777777" w:rsidR="009D6E4F" w:rsidRDefault="000048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Нормативным основанием для составления календарного учебного</w:t>
      </w:r>
      <w:r>
        <w:rPr>
          <w:rFonts w:ascii="Times New Roman" w:hAnsi="Times New Roman"/>
          <w:sz w:val="24"/>
        </w:rPr>
        <w:br/>
        <w:t>графика образовательной организации являются:</w:t>
      </w:r>
    </w:p>
    <w:p w14:paraId="6796F6FE" w14:textId="77777777" w:rsidR="009D6E4F" w:rsidRDefault="000048F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Российской Федерации от 29.12.2012 г. № 273-ФЗ «Об образовании в Российской Федерации» (с изменениями);</w:t>
      </w:r>
    </w:p>
    <w:p w14:paraId="258E60B1" w14:textId="77777777" w:rsidR="009D6E4F" w:rsidRDefault="000048F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образования и науки Российской Федерации от 30 августа 2013г. №1015 «Об утверждении Порядка организации </w:t>
      </w:r>
      <w:proofErr w:type="spellStart"/>
      <w:r>
        <w:rPr>
          <w:rFonts w:ascii="Times New Roman" w:hAnsi="Times New Roman"/>
          <w:sz w:val="24"/>
        </w:rPr>
        <w:t>иосуществления</w:t>
      </w:r>
      <w:proofErr w:type="spellEnd"/>
      <w:r>
        <w:rPr>
          <w:rFonts w:ascii="Times New Roman" w:hAnsi="Times New Roman"/>
          <w:sz w:val="24"/>
        </w:rPr>
        <w:t xml:space="preserve"> образовательной деятельности по основным</w:t>
      </w:r>
      <w:r>
        <w:rPr>
          <w:rFonts w:ascii="Times New Roman" w:hAnsi="Times New Roman"/>
          <w:sz w:val="24"/>
        </w:rPr>
        <w:br/>
        <w:t>общеобразовательным программам - образовательным программам</w:t>
      </w:r>
      <w:r>
        <w:rPr>
          <w:rFonts w:ascii="Times New Roman" w:hAnsi="Times New Roman"/>
          <w:sz w:val="24"/>
        </w:rPr>
        <w:br/>
        <w:t>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</w:rPr>
        <w:br/>
        <w:t>(зарегистрировано в Минюсте России 01.10.2013 № 30067), п.17;</w:t>
      </w:r>
    </w:p>
    <w:p w14:paraId="622027C9" w14:textId="77777777" w:rsidR="009D6E4F" w:rsidRDefault="000048F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Гигиенические требования к условиям обучения в образовательных учреждениях. СанПиН 2.4.2.2821-10 «</w:t>
      </w:r>
      <w:proofErr w:type="spellStart"/>
      <w:r>
        <w:rPr>
          <w:rFonts w:ascii="Times New Roman" w:hAnsi="Times New Roman"/>
          <w:sz w:val="24"/>
        </w:rPr>
        <w:t>Санитарно</w:t>
      </w:r>
      <w:proofErr w:type="spellEnd"/>
      <w:r>
        <w:rPr>
          <w:rFonts w:ascii="Times New Roman" w:hAnsi="Times New Roman"/>
          <w:sz w:val="24"/>
        </w:rPr>
        <w:t xml:space="preserve"> –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189» </w:t>
      </w:r>
    </w:p>
    <w:p w14:paraId="06A340C9" w14:textId="77777777" w:rsidR="009D6E4F" w:rsidRDefault="000048F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Российской Федерации от 24.11.2015 3 81 об утверждении изменений в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2.4.2.2821-10 «</w:t>
      </w:r>
      <w:proofErr w:type="spellStart"/>
      <w:r>
        <w:rPr>
          <w:rFonts w:ascii="Times New Roman" w:hAnsi="Times New Roman"/>
          <w:sz w:val="24"/>
        </w:rPr>
        <w:t>Санитарно</w:t>
      </w:r>
      <w:proofErr w:type="spellEnd"/>
      <w:r>
        <w:rPr>
          <w:rFonts w:ascii="Times New Roman" w:hAnsi="Times New Roman"/>
          <w:sz w:val="24"/>
        </w:rPr>
        <w:t xml:space="preserve">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14:paraId="3FF90EAD" w14:textId="77777777" w:rsidR="009D6E4F" w:rsidRDefault="000048F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начального, основного и среднего общего образования, утвержденный приказом Министерства образования и науки Российской Федерации от 17.12.2010 № 1897</w:t>
      </w:r>
    </w:p>
    <w:p w14:paraId="50B4CA67" w14:textId="77777777" w:rsidR="009D6E4F" w:rsidRDefault="000048F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Устав Муниципального казённого общеобразовательного учреждения «Огузерская СОШ» </w:t>
      </w:r>
      <w:proofErr w:type="spellStart"/>
      <w:proofErr w:type="gramStart"/>
      <w:r>
        <w:rPr>
          <w:rFonts w:ascii="Times New Roman" w:hAnsi="Times New Roman"/>
          <w:sz w:val="24"/>
        </w:rPr>
        <w:t>Кизлярского</w:t>
      </w:r>
      <w:proofErr w:type="spellEnd"/>
      <w:r>
        <w:rPr>
          <w:rFonts w:ascii="Times New Roman" w:hAnsi="Times New Roman"/>
          <w:sz w:val="24"/>
        </w:rPr>
        <w:t xml:space="preserve">  района</w:t>
      </w:r>
      <w:proofErr w:type="gramEnd"/>
      <w:r>
        <w:rPr>
          <w:rFonts w:ascii="Times New Roman" w:hAnsi="Times New Roman"/>
          <w:sz w:val="24"/>
        </w:rPr>
        <w:t xml:space="preserve">  РД, утвержденный приказом МР «</w:t>
      </w:r>
      <w:proofErr w:type="spellStart"/>
      <w:r>
        <w:rPr>
          <w:rFonts w:ascii="Times New Roman" w:hAnsi="Times New Roman"/>
          <w:sz w:val="24"/>
        </w:rPr>
        <w:t>Кизлярский</w:t>
      </w:r>
      <w:proofErr w:type="spellEnd"/>
      <w:r>
        <w:rPr>
          <w:rFonts w:ascii="Times New Roman" w:hAnsi="Times New Roman"/>
          <w:sz w:val="24"/>
        </w:rPr>
        <w:t xml:space="preserve">  район» РД. </w:t>
      </w:r>
    </w:p>
    <w:p w14:paraId="42C5BD2A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учебный график составлен с учетом мнений участников образовательной организации и утверждён приказом директора школы от 01.09.2023. Изменения в календарный учебный график вносятся приказом директора по согласованию с Советом Учреждения.</w:t>
      </w:r>
    </w:p>
    <w:p w14:paraId="36F6D5BE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структуре календарного учебного графика определены сроки </w:t>
      </w:r>
      <w:proofErr w:type="gramStart"/>
      <w:r>
        <w:rPr>
          <w:rFonts w:ascii="Times New Roman" w:hAnsi="Times New Roman"/>
          <w:sz w:val="24"/>
        </w:rPr>
        <w:t>учебного  и</w:t>
      </w:r>
      <w:proofErr w:type="gramEnd"/>
      <w:r>
        <w:rPr>
          <w:rFonts w:ascii="Times New Roman" w:hAnsi="Times New Roman"/>
          <w:sz w:val="24"/>
        </w:rPr>
        <w:t xml:space="preserve"> каникулярного времени.</w:t>
      </w:r>
    </w:p>
    <w:p w14:paraId="36729990" w14:textId="77777777" w:rsidR="009D6E4F" w:rsidRDefault="009D6E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657A0459" w14:textId="77777777" w:rsidR="009D6E4F" w:rsidRDefault="009D6E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1505BEC6" w14:textId="77777777" w:rsidR="009D6E4F" w:rsidRDefault="009D6E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18746FC0" w14:textId="77777777" w:rsidR="009D6E4F" w:rsidRDefault="009D6E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45EFC69B" w14:textId="77777777" w:rsidR="009D6E4F" w:rsidRDefault="009D6E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1AA30872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Для профилактики переутомления учащихся в календарном учебном графике предусмотрено </w:t>
      </w:r>
      <w:r>
        <w:rPr>
          <w:rFonts w:ascii="Times New Roman" w:hAnsi="Times New Roman"/>
          <w:i/>
          <w:sz w:val="24"/>
        </w:rPr>
        <w:t xml:space="preserve">равномерное распределение периодов учебного времени </w:t>
      </w:r>
      <w:proofErr w:type="spellStart"/>
      <w:r>
        <w:rPr>
          <w:rFonts w:ascii="Times New Roman" w:hAnsi="Times New Roman"/>
          <w:i/>
          <w:sz w:val="24"/>
        </w:rPr>
        <w:t>иканикул</w:t>
      </w:r>
      <w:proofErr w:type="spellEnd"/>
      <w:r>
        <w:rPr>
          <w:rFonts w:ascii="Times New Roman" w:hAnsi="Times New Roman"/>
          <w:i/>
          <w:sz w:val="24"/>
        </w:rPr>
        <w:t>.</w:t>
      </w:r>
    </w:p>
    <w:p w14:paraId="7B87B29C" w14:textId="77777777" w:rsidR="009D6E4F" w:rsidRDefault="000048F9">
      <w:pPr>
        <w:pStyle w:val="a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Учебный год в 1-9 классах делится </w:t>
      </w:r>
      <w:r>
        <w:rPr>
          <w:rFonts w:ascii="Times New Roman" w:hAnsi="Times New Roman"/>
          <w:i/>
          <w:sz w:val="24"/>
        </w:rPr>
        <w:t>на 4 четверти</w:t>
      </w:r>
      <w:r>
        <w:rPr>
          <w:rFonts w:ascii="Times New Roman" w:hAnsi="Times New Roman"/>
          <w:sz w:val="24"/>
        </w:rPr>
        <w:t xml:space="preserve">, в 10-11 классах – </w:t>
      </w:r>
      <w:r>
        <w:rPr>
          <w:rFonts w:ascii="Times New Roman" w:hAnsi="Times New Roman"/>
          <w:i/>
          <w:sz w:val="24"/>
        </w:rPr>
        <w:t>на два полугодия.</w:t>
      </w:r>
    </w:p>
    <w:p w14:paraId="1FDC0987" w14:textId="77777777" w:rsidR="009D6E4F" w:rsidRDefault="000048F9">
      <w:pPr>
        <w:pStyle w:val="a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Образовательная организация работает в режиме </w:t>
      </w:r>
      <w:proofErr w:type="spellStart"/>
      <w:r>
        <w:rPr>
          <w:rFonts w:ascii="Times New Roman" w:hAnsi="Times New Roman"/>
          <w:i/>
          <w:sz w:val="24"/>
        </w:rPr>
        <w:t>пятитидневной</w:t>
      </w:r>
      <w:proofErr w:type="spellEnd"/>
      <w:r>
        <w:rPr>
          <w:rFonts w:ascii="Times New Roman" w:hAnsi="Times New Roman"/>
          <w:i/>
          <w:sz w:val="24"/>
        </w:rPr>
        <w:t xml:space="preserve"> учебной недели в 1 -11кл.  </w:t>
      </w:r>
    </w:p>
    <w:p w14:paraId="57664773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Образовательная деятельность </w:t>
      </w:r>
      <w:r>
        <w:rPr>
          <w:rFonts w:ascii="Times New Roman" w:hAnsi="Times New Roman"/>
          <w:sz w:val="24"/>
        </w:rPr>
        <w:t xml:space="preserve">в образовательной </w:t>
      </w:r>
      <w:proofErr w:type="gramStart"/>
      <w:r>
        <w:rPr>
          <w:rFonts w:ascii="Times New Roman" w:hAnsi="Times New Roman"/>
          <w:sz w:val="24"/>
        </w:rPr>
        <w:t>организации  осуществляется</w:t>
      </w:r>
      <w:proofErr w:type="gramEnd"/>
      <w:r>
        <w:rPr>
          <w:rFonts w:ascii="Times New Roman" w:hAnsi="Times New Roman"/>
          <w:sz w:val="24"/>
        </w:rPr>
        <w:t xml:space="preserve"> в первую смену.</w:t>
      </w:r>
    </w:p>
    <w:p w14:paraId="09CFE497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Учебные  занятия</w:t>
      </w:r>
      <w:proofErr w:type="gramEnd"/>
      <w:r>
        <w:rPr>
          <w:rFonts w:ascii="Times New Roman" w:hAnsi="Times New Roman"/>
          <w:sz w:val="24"/>
        </w:rPr>
        <w:t xml:space="preserve"> начинаются в 8. 30 мин. </w:t>
      </w:r>
    </w:p>
    <w:p w14:paraId="07813838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Продолжительность урока </w:t>
      </w:r>
      <w:r>
        <w:rPr>
          <w:rFonts w:ascii="Times New Roman" w:hAnsi="Times New Roman"/>
          <w:sz w:val="24"/>
        </w:rPr>
        <w:t xml:space="preserve">– 45 минут, за исключением 1 класса, в котором реализуется «ступенчатый» режим </w:t>
      </w:r>
      <w:proofErr w:type="gramStart"/>
      <w:r>
        <w:rPr>
          <w:rFonts w:ascii="Times New Roman" w:hAnsi="Times New Roman"/>
          <w:sz w:val="24"/>
        </w:rPr>
        <w:t>обучения:  в</w:t>
      </w:r>
      <w:proofErr w:type="gramEnd"/>
      <w:r>
        <w:rPr>
          <w:rFonts w:ascii="Times New Roman" w:hAnsi="Times New Roman"/>
          <w:sz w:val="24"/>
        </w:rPr>
        <w:t xml:space="preserve"> первом полугодии</w:t>
      </w:r>
    </w:p>
    <w:p w14:paraId="03567B23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сентябре, октябре – по 3 и 4 урока по 35 минут каждый; в ноябре, декабре – по 4 урока по 35 минут каждый; с января по май – по 4 урока продолжительностью 45 минут каждый с организацией в середине учебного дня динамической паузы продолжительностью 45 минут);</w:t>
      </w:r>
    </w:p>
    <w:p w14:paraId="27BEA96F" w14:textId="77777777" w:rsidR="009D6E4F" w:rsidRDefault="000048F9">
      <w:pPr>
        <w:pStyle w:val="a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Продолжительность перемен</w:t>
      </w:r>
      <w:r>
        <w:rPr>
          <w:rFonts w:ascii="Times New Roman" w:hAnsi="Times New Roman"/>
          <w:sz w:val="24"/>
        </w:rPr>
        <w:t xml:space="preserve"> устанавливается с учётом времени, необходимого для активного </w:t>
      </w:r>
      <w:proofErr w:type="gramStart"/>
      <w:r>
        <w:rPr>
          <w:rFonts w:ascii="Times New Roman" w:hAnsi="Times New Roman"/>
          <w:sz w:val="24"/>
        </w:rPr>
        <w:t>отдыха,  не</w:t>
      </w:r>
      <w:proofErr w:type="gramEnd"/>
      <w:r>
        <w:rPr>
          <w:rFonts w:ascii="Times New Roman" w:hAnsi="Times New Roman"/>
          <w:sz w:val="24"/>
        </w:rPr>
        <w:t xml:space="preserve"> менее 10 минут. </w:t>
      </w:r>
      <w:proofErr w:type="gramStart"/>
      <w:r>
        <w:rPr>
          <w:rFonts w:ascii="Times New Roman" w:hAnsi="Times New Roman"/>
          <w:sz w:val="24"/>
        </w:rPr>
        <w:t>Предусмотрены  две</w:t>
      </w:r>
      <w:proofErr w:type="gramEnd"/>
      <w:r>
        <w:rPr>
          <w:rFonts w:ascii="Times New Roman" w:hAnsi="Times New Roman"/>
          <w:sz w:val="24"/>
        </w:rPr>
        <w:t xml:space="preserve">  большие перемены по 15минут. </w:t>
      </w:r>
    </w:p>
    <w:p w14:paraId="5876D83F" w14:textId="77777777" w:rsidR="009D6E4F" w:rsidRDefault="000048F9">
      <w:pPr>
        <w:pStyle w:val="a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Максимальное количество уроков в течение дня:</w:t>
      </w:r>
    </w:p>
    <w:p w14:paraId="6252C951" w14:textId="77777777" w:rsidR="009D6E4F" w:rsidRDefault="000048F9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–для учащихся 1классов – не более 6 уроков </w:t>
      </w:r>
    </w:p>
    <w:p w14:paraId="1D021FDD" w14:textId="77777777" w:rsidR="009D6E4F" w:rsidRDefault="000048F9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–для учащихся 5-</w:t>
      </w:r>
      <w:proofErr w:type="gramStart"/>
      <w:r>
        <w:rPr>
          <w:rFonts w:ascii="Times New Roman" w:hAnsi="Times New Roman"/>
          <w:sz w:val="24"/>
        </w:rPr>
        <w:t>7  классов</w:t>
      </w:r>
      <w:proofErr w:type="gramEnd"/>
      <w:r>
        <w:rPr>
          <w:rFonts w:ascii="Times New Roman" w:hAnsi="Times New Roman"/>
          <w:sz w:val="24"/>
        </w:rPr>
        <w:t xml:space="preserve"> – не более 6 уроков;</w:t>
      </w:r>
    </w:p>
    <w:p w14:paraId="758D294A" w14:textId="77777777" w:rsidR="009D6E4F" w:rsidRDefault="000048F9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–для учащихся 8-11 классов – не более 8 уроков.</w:t>
      </w:r>
    </w:p>
    <w:p w14:paraId="4375EB14" w14:textId="77777777" w:rsidR="009D6E4F" w:rsidRDefault="000048F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Между началом </w:t>
      </w:r>
      <w:proofErr w:type="gramStart"/>
      <w:r>
        <w:rPr>
          <w:rFonts w:ascii="Times New Roman" w:hAnsi="Times New Roman"/>
          <w:b/>
          <w:i/>
          <w:sz w:val="24"/>
        </w:rPr>
        <w:t>занятий  внеурочной</w:t>
      </w:r>
      <w:proofErr w:type="gramEnd"/>
      <w:r>
        <w:rPr>
          <w:rFonts w:ascii="Times New Roman" w:hAnsi="Times New Roman"/>
          <w:b/>
          <w:i/>
          <w:sz w:val="24"/>
        </w:rPr>
        <w:t xml:space="preserve"> деятельности и последним уроком</w:t>
      </w:r>
      <w:r>
        <w:rPr>
          <w:rFonts w:ascii="Times New Roman" w:hAnsi="Times New Roman"/>
          <w:sz w:val="24"/>
        </w:rPr>
        <w:t xml:space="preserve"> предусмотрен перерыв не менее 45 минут. </w:t>
      </w:r>
    </w:p>
    <w:p w14:paraId="1DC82706" w14:textId="77777777" w:rsidR="009D6E4F" w:rsidRDefault="000048F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Началом учебного года</w:t>
      </w:r>
      <w:r>
        <w:rPr>
          <w:rFonts w:ascii="Times New Roman" w:hAnsi="Times New Roman"/>
          <w:b/>
          <w:sz w:val="24"/>
        </w:rPr>
        <w:t xml:space="preserve"> в 2024-2025</w:t>
      </w:r>
      <w:r>
        <w:rPr>
          <w:rFonts w:ascii="Times New Roman" w:hAnsi="Times New Roman"/>
          <w:sz w:val="24"/>
        </w:rPr>
        <w:t xml:space="preserve"> учебном году считается 2 сентября 2024 года.</w:t>
      </w:r>
    </w:p>
    <w:p w14:paraId="228DD2F8" w14:textId="3D658493" w:rsidR="009D6E4F" w:rsidRDefault="000048F9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Окончанием</w:t>
      </w:r>
      <w:r>
        <w:rPr>
          <w:rFonts w:ascii="Times New Roman" w:hAnsi="Times New Roman"/>
          <w:b/>
          <w:sz w:val="24"/>
        </w:rPr>
        <w:t xml:space="preserve"> 2024-2025</w:t>
      </w:r>
      <w:r>
        <w:rPr>
          <w:rFonts w:ascii="Times New Roman" w:hAnsi="Times New Roman"/>
          <w:sz w:val="24"/>
        </w:rPr>
        <w:t>учебного года считается 30мая 2025 года;</w:t>
      </w:r>
    </w:p>
    <w:p w14:paraId="35E33A01" w14:textId="77777777" w:rsidR="009D6E4F" w:rsidRDefault="000048F9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Продолжительность учебного года</w:t>
      </w:r>
      <w:r>
        <w:rPr>
          <w:rFonts w:ascii="Times New Roman" w:hAnsi="Times New Roman"/>
          <w:sz w:val="24"/>
        </w:rPr>
        <w:t xml:space="preserve"> составляет:</w:t>
      </w:r>
    </w:p>
    <w:p w14:paraId="6934FDE5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1 </w:t>
      </w:r>
      <w:proofErr w:type="gramStart"/>
      <w:r>
        <w:rPr>
          <w:rFonts w:ascii="Times New Roman" w:hAnsi="Times New Roman"/>
          <w:sz w:val="24"/>
        </w:rPr>
        <w:t>классах  -</w:t>
      </w:r>
      <w:proofErr w:type="gramEnd"/>
      <w:r>
        <w:rPr>
          <w:rFonts w:ascii="Times New Roman" w:hAnsi="Times New Roman"/>
          <w:sz w:val="24"/>
        </w:rPr>
        <w:t xml:space="preserve"> 33 учебные недели (165 учебных дней);</w:t>
      </w:r>
    </w:p>
    <w:p w14:paraId="30FD299C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2-11 классах - 34 учебные недели (170 учебных дней);</w:t>
      </w:r>
    </w:p>
    <w:p w14:paraId="7B322354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 течение учебного года устанавливается следующая </w:t>
      </w:r>
      <w:r>
        <w:rPr>
          <w:rFonts w:ascii="Times New Roman" w:hAnsi="Times New Roman"/>
          <w:i/>
          <w:sz w:val="24"/>
        </w:rPr>
        <w:t>продолжительность каникул:</w:t>
      </w:r>
    </w:p>
    <w:p w14:paraId="4D824FAA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для учащихся 1 </w:t>
      </w:r>
      <w:proofErr w:type="gramStart"/>
      <w:r>
        <w:rPr>
          <w:rFonts w:ascii="Times New Roman" w:hAnsi="Times New Roman"/>
          <w:sz w:val="24"/>
        </w:rPr>
        <w:t>класса  -</w:t>
      </w:r>
      <w:proofErr w:type="gramEnd"/>
      <w:r>
        <w:rPr>
          <w:rFonts w:ascii="Times New Roman" w:hAnsi="Times New Roman"/>
          <w:sz w:val="24"/>
        </w:rPr>
        <w:t xml:space="preserve"> 37 календарных дней (в середине февраля устанавливаются дополнительные каникулы)</w:t>
      </w:r>
    </w:p>
    <w:p w14:paraId="1B371A3B" w14:textId="77777777" w:rsidR="009D6E4F" w:rsidRDefault="000048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для </w:t>
      </w:r>
      <w:proofErr w:type="gramStart"/>
      <w:r>
        <w:rPr>
          <w:rFonts w:ascii="Times New Roman" w:hAnsi="Times New Roman"/>
          <w:sz w:val="24"/>
        </w:rPr>
        <w:t>учащихся  2</w:t>
      </w:r>
      <w:proofErr w:type="gramEnd"/>
      <w:r>
        <w:rPr>
          <w:rFonts w:ascii="Times New Roman" w:hAnsi="Times New Roman"/>
          <w:sz w:val="24"/>
        </w:rPr>
        <w:t>-  11кл. классов -  30 календарных дня;</w:t>
      </w:r>
    </w:p>
    <w:p w14:paraId="2BF60B5F" w14:textId="77777777" w:rsidR="009D6E4F" w:rsidRDefault="009D6E4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191F0F5C" w14:textId="77777777" w:rsidR="009D6E4F" w:rsidRDefault="009D6E4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579CF9B6" w14:textId="77777777" w:rsidR="009D6E4F" w:rsidRDefault="000048F9">
      <w:pPr>
        <w:pStyle w:val="a5"/>
        <w:spacing w:after="0" w:line="240" w:lineRule="auto"/>
        <w:ind w:left="0"/>
        <w:rPr>
          <w:rFonts w:ascii="Arial" w:hAnsi="Arial"/>
          <w:sz w:val="24"/>
        </w:rPr>
      </w:pPr>
      <w:r>
        <w:rPr>
          <w:rFonts w:ascii="Times New Roman" w:hAnsi="Times New Roman"/>
          <w:b/>
          <w:i/>
          <w:color w:val="000000" w:themeColor="text1"/>
          <w:sz w:val="24"/>
        </w:rPr>
        <w:t xml:space="preserve">Государственная </w:t>
      </w:r>
      <w:proofErr w:type="gramStart"/>
      <w:r>
        <w:rPr>
          <w:rFonts w:ascii="Times New Roman" w:hAnsi="Times New Roman"/>
          <w:b/>
          <w:i/>
          <w:color w:val="000000" w:themeColor="text1"/>
          <w:sz w:val="24"/>
        </w:rPr>
        <w:t>итоговая  аттестация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ежегодно проводится в сроки, установленные нормативными документами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Минобрнауки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 РФ.</w:t>
      </w:r>
    </w:p>
    <w:p w14:paraId="3C24AB49" w14:textId="77777777" w:rsidR="009D6E4F" w:rsidRDefault="009D6E4F">
      <w:pPr>
        <w:pStyle w:val="a5"/>
        <w:spacing w:after="0" w:line="240" w:lineRule="auto"/>
        <w:ind w:left="0"/>
        <w:rPr>
          <w:rFonts w:ascii="Arial" w:hAnsi="Arial"/>
          <w:sz w:val="24"/>
        </w:rPr>
      </w:pPr>
    </w:p>
    <w:p w14:paraId="65CBE622" w14:textId="77777777" w:rsidR="009D6E4F" w:rsidRDefault="009D6E4F">
      <w:pPr>
        <w:pStyle w:val="a5"/>
        <w:spacing w:after="0" w:line="240" w:lineRule="auto"/>
        <w:ind w:left="0"/>
        <w:rPr>
          <w:rFonts w:ascii="Arial" w:hAnsi="Arial"/>
          <w:sz w:val="24"/>
        </w:rPr>
      </w:pPr>
    </w:p>
    <w:p w14:paraId="5A48A5A7" w14:textId="77777777" w:rsidR="009D6E4F" w:rsidRDefault="009D6E4F">
      <w:pPr>
        <w:pStyle w:val="a5"/>
        <w:spacing w:after="0" w:line="240" w:lineRule="auto"/>
        <w:ind w:left="0"/>
        <w:rPr>
          <w:rFonts w:ascii="Arial" w:hAnsi="Arial"/>
          <w:sz w:val="24"/>
        </w:rPr>
      </w:pPr>
    </w:p>
    <w:p w14:paraId="3007E8D0" w14:textId="77777777" w:rsidR="009D6E4F" w:rsidRDefault="009D6E4F">
      <w:pPr>
        <w:pStyle w:val="a5"/>
        <w:spacing w:after="0" w:line="240" w:lineRule="auto"/>
        <w:ind w:left="0"/>
        <w:rPr>
          <w:rFonts w:ascii="Arial" w:hAnsi="Arial"/>
          <w:sz w:val="24"/>
        </w:rPr>
      </w:pPr>
    </w:p>
    <w:p w14:paraId="3A7B31AE" w14:textId="77777777" w:rsidR="009D6E4F" w:rsidRDefault="009D6E4F">
      <w:pPr>
        <w:sectPr w:rsidR="009D6E4F">
          <w:pgSz w:w="11906" w:h="16838"/>
          <w:pgMar w:top="568" w:right="850" w:bottom="426" w:left="1701" w:header="708" w:footer="708" w:gutter="0"/>
          <w:cols w:space="720"/>
        </w:sectPr>
      </w:pPr>
    </w:p>
    <w:p w14:paraId="232DA9F1" w14:textId="77777777" w:rsidR="009D6E4F" w:rsidRDefault="000048F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Утверждаю: </w:t>
      </w:r>
    </w:p>
    <w:p w14:paraId="29DD5234" w14:textId="77777777" w:rsidR="009D6E4F" w:rsidRDefault="000048F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Директор  школы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2AA74B97" w14:textId="77777777" w:rsidR="009D6E4F" w:rsidRDefault="000048F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__________ Куртусунова Ю. К.</w:t>
      </w:r>
    </w:p>
    <w:p w14:paraId="6F0BAA42" w14:textId="77777777" w:rsidR="009D6E4F" w:rsidRDefault="009D6E4F">
      <w:pPr>
        <w:spacing w:after="0" w:line="240" w:lineRule="auto"/>
        <w:rPr>
          <w:rFonts w:ascii="Times New Roman" w:hAnsi="Times New Roman"/>
          <w:b/>
        </w:rPr>
      </w:pPr>
    </w:p>
    <w:p w14:paraId="2D8F8DFA" w14:textId="77777777" w:rsidR="009D6E4F" w:rsidRDefault="000048F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77468E27" w14:textId="77777777" w:rsidR="009D6E4F" w:rsidRDefault="000048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Традиционный  режим</w:t>
      </w:r>
      <w:proofErr w:type="gramEnd"/>
      <w:r>
        <w:rPr>
          <w:rFonts w:ascii="Times New Roman" w:hAnsi="Times New Roman"/>
          <w:b/>
          <w:sz w:val="28"/>
        </w:rPr>
        <w:t xml:space="preserve"> обучения (по четвертям)</w:t>
      </w:r>
    </w:p>
    <w:p w14:paraId="68C8624E" w14:textId="77777777" w:rsidR="009D6E4F" w:rsidRDefault="000048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учебных четвертей и каникул</w:t>
      </w:r>
    </w:p>
    <w:p w14:paraId="6A703927" w14:textId="77777777" w:rsidR="009D6E4F" w:rsidRDefault="009D6E4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1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216"/>
        <w:gridCol w:w="287"/>
        <w:gridCol w:w="2345"/>
        <w:gridCol w:w="544"/>
        <w:gridCol w:w="2885"/>
      </w:tblGrid>
      <w:tr w:rsidR="009D6E4F" w14:paraId="387E61A0" w14:textId="77777777">
        <w:trPr>
          <w:trHeight w:val="280"/>
        </w:trPr>
        <w:tc>
          <w:tcPr>
            <w:tcW w:w="9247" w:type="dxa"/>
            <w:gridSpan w:val="6"/>
          </w:tcPr>
          <w:p w14:paraId="6E4D7FCE" w14:textId="77777777" w:rsidR="009D6E4F" w:rsidRDefault="009D6E4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2CFE98" w14:textId="77777777" w:rsidR="009D6E4F" w:rsidRDefault="000048F9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период</w:t>
            </w:r>
          </w:p>
          <w:p w14:paraId="0F2FD155" w14:textId="77777777" w:rsidR="009D6E4F" w:rsidRDefault="009D6E4F">
            <w:pPr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D6E4F" w14:paraId="363048D4" w14:textId="77777777">
        <w:tc>
          <w:tcPr>
            <w:tcW w:w="3187" w:type="dxa"/>
            <w:gridSpan w:val="2"/>
            <w:vAlign w:val="center"/>
          </w:tcPr>
          <w:p w14:paraId="6374165B" w14:textId="77777777" w:rsidR="009D6E4F" w:rsidRDefault="000048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Четверти </w:t>
            </w:r>
          </w:p>
        </w:tc>
        <w:tc>
          <w:tcPr>
            <w:tcW w:w="2632" w:type="dxa"/>
            <w:gridSpan w:val="2"/>
            <w:vAlign w:val="center"/>
          </w:tcPr>
          <w:p w14:paraId="778A9C16" w14:textId="77777777" w:rsidR="009D6E4F" w:rsidRDefault="00004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3429" w:type="dxa"/>
            <w:gridSpan w:val="2"/>
            <w:vAlign w:val="center"/>
          </w:tcPr>
          <w:p w14:paraId="1B9301F0" w14:textId="77777777" w:rsidR="009D6E4F" w:rsidRDefault="009D6E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1BE1719" w14:textId="77777777" w:rsidR="009D6E4F" w:rsidRDefault="000048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Количество  учебных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недель</w:t>
            </w:r>
          </w:p>
          <w:p w14:paraId="2488FBCA" w14:textId="77777777" w:rsidR="009D6E4F" w:rsidRDefault="009D6E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6E4F" w14:paraId="43D7AD42" w14:textId="77777777">
        <w:tc>
          <w:tcPr>
            <w:tcW w:w="971" w:type="dxa"/>
            <w:tcBorders>
              <w:right w:val="single" w:sz="4" w:space="0" w:color="000000"/>
            </w:tcBorders>
            <w:vAlign w:val="center"/>
          </w:tcPr>
          <w:p w14:paraId="7566BBB0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  <w:p w14:paraId="013B4481" w14:textId="77777777" w:rsidR="009D6E4F" w:rsidRDefault="009D6E4F">
            <w:pPr>
              <w:ind w:left="30" w:hanging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left w:val="single" w:sz="4" w:space="0" w:color="000000"/>
            </w:tcBorders>
            <w:vAlign w:val="center"/>
          </w:tcPr>
          <w:p w14:paraId="59BFBC30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632" w:type="dxa"/>
            <w:gridSpan w:val="2"/>
          </w:tcPr>
          <w:p w14:paraId="2BA3678A" w14:textId="77777777" w:rsidR="009D6E4F" w:rsidRDefault="000048F9">
            <w:r>
              <w:t>с02.09.2024</w:t>
            </w:r>
          </w:p>
          <w:p w14:paraId="36C7DFDE" w14:textId="77777777" w:rsidR="009D6E4F" w:rsidRDefault="000048F9">
            <w:r>
              <w:t>по31.10.2024</w:t>
            </w:r>
          </w:p>
        </w:tc>
        <w:tc>
          <w:tcPr>
            <w:tcW w:w="3429" w:type="dxa"/>
            <w:gridSpan w:val="2"/>
            <w:vAlign w:val="center"/>
          </w:tcPr>
          <w:p w14:paraId="2CE40D1C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D6E4F" w14:paraId="56FAA579" w14:textId="77777777">
        <w:tc>
          <w:tcPr>
            <w:tcW w:w="971" w:type="dxa"/>
            <w:tcBorders>
              <w:right w:val="single" w:sz="4" w:space="0" w:color="000000"/>
            </w:tcBorders>
            <w:vAlign w:val="center"/>
          </w:tcPr>
          <w:p w14:paraId="441E9EC2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  <w:p w14:paraId="65BD53E3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left w:val="single" w:sz="4" w:space="0" w:color="000000"/>
            </w:tcBorders>
            <w:vAlign w:val="center"/>
          </w:tcPr>
          <w:p w14:paraId="2B481C62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632" w:type="dxa"/>
            <w:gridSpan w:val="2"/>
            <w:vAlign w:val="center"/>
          </w:tcPr>
          <w:p w14:paraId="0875AB2E" w14:textId="77777777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11.11.2024.</w:t>
            </w:r>
          </w:p>
          <w:p w14:paraId="2534B371" w14:textId="77777777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27.12.2024г.</w:t>
            </w:r>
          </w:p>
          <w:p w14:paraId="71D4C493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0A862308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D6E4F" w14:paraId="6D759DBC" w14:textId="77777777">
        <w:tc>
          <w:tcPr>
            <w:tcW w:w="971" w:type="dxa"/>
            <w:tcBorders>
              <w:right w:val="single" w:sz="4" w:space="0" w:color="000000"/>
            </w:tcBorders>
            <w:vAlign w:val="center"/>
          </w:tcPr>
          <w:p w14:paraId="68AAFC4E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  <w:p w14:paraId="029E2504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left w:val="single" w:sz="4" w:space="0" w:color="000000"/>
            </w:tcBorders>
            <w:vAlign w:val="center"/>
          </w:tcPr>
          <w:p w14:paraId="07FEB46B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632" w:type="dxa"/>
            <w:gridSpan w:val="2"/>
            <w:vAlign w:val="center"/>
          </w:tcPr>
          <w:p w14:paraId="515C158F" w14:textId="77777777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09.01.2025г.</w:t>
            </w:r>
          </w:p>
          <w:p w14:paraId="54B3F19F" w14:textId="77777777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21.03.2025г.</w:t>
            </w:r>
          </w:p>
          <w:p w14:paraId="164933C9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11546364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D6E4F" w14:paraId="73DCEECC" w14:textId="77777777">
        <w:trPr>
          <w:trHeight w:val="111"/>
        </w:trPr>
        <w:tc>
          <w:tcPr>
            <w:tcW w:w="971" w:type="dxa"/>
            <w:vMerge w:val="restart"/>
            <w:tcBorders>
              <w:right w:val="single" w:sz="4" w:space="0" w:color="000000"/>
            </w:tcBorders>
            <w:vAlign w:val="center"/>
          </w:tcPr>
          <w:p w14:paraId="54312E28" w14:textId="77777777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48DEB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  <w:p w14:paraId="788564F5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2 -8 ,10 классы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7EFD1F" w14:textId="77777777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03.04.2025г.</w:t>
            </w:r>
          </w:p>
          <w:p w14:paraId="12C15A51" w14:textId="77777777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30.05.2025г.</w:t>
            </w:r>
          </w:p>
          <w:p w14:paraId="1EB296EA" w14:textId="77777777" w:rsidR="009D6E4F" w:rsidRDefault="009D6E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545F68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D6E4F" w14:paraId="46F38935" w14:textId="77777777">
        <w:trPr>
          <w:trHeight w:val="111"/>
        </w:trPr>
        <w:tc>
          <w:tcPr>
            <w:tcW w:w="971" w:type="dxa"/>
            <w:vMerge/>
            <w:tcBorders>
              <w:right w:val="single" w:sz="4" w:space="0" w:color="000000"/>
            </w:tcBorders>
            <w:vAlign w:val="center"/>
          </w:tcPr>
          <w:p w14:paraId="7DC1F607" w14:textId="77777777" w:rsidR="009D6E4F" w:rsidRDefault="009D6E4F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8565E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6164F" w14:textId="77777777" w:rsidR="009D6E4F" w:rsidRDefault="009D6E4F">
            <w:pPr>
              <w:jc w:val="center"/>
              <w:rPr>
                <w:rFonts w:ascii="Times New Roman" w:hAnsi="Times New Roman"/>
                <w:b/>
              </w:rPr>
            </w:pPr>
          </w:p>
          <w:p w14:paraId="44F2BD73" w14:textId="77777777" w:rsidR="009D6E4F" w:rsidRDefault="009D6E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5ABC38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</w:tr>
      <w:tr w:rsidR="009D6E4F" w14:paraId="78F61845" w14:textId="77777777">
        <w:trPr>
          <w:trHeight w:val="305"/>
        </w:trPr>
        <w:tc>
          <w:tcPr>
            <w:tcW w:w="9247" w:type="dxa"/>
            <w:gridSpan w:val="6"/>
          </w:tcPr>
          <w:p w14:paraId="07E3A06E" w14:textId="77777777" w:rsidR="009D6E4F" w:rsidRDefault="009D6E4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8E5E33" w14:textId="77777777" w:rsidR="009D6E4F" w:rsidRDefault="000048F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sz w:val="24"/>
              </w:rPr>
              <w:t>(традиционный)</w:t>
            </w:r>
          </w:p>
          <w:p w14:paraId="6AC093E1" w14:textId="77777777" w:rsidR="009D6E4F" w:rsidRDefault="009D6E4F">
            <w:pPr>
              <w:contextualSpacing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9D6E4F" w14:paraId="287CA3A6" w14:textId="77777777">
        <w:tc>
          <w:tcPr>
            <w:tcW w:w="3474" w:type="dxa"/>
            <w:gridSpan w:val="3"/>
            <w:tcBorders>
              <w:right w:val="single" w:sz="4" w:space="0" w:color="000000"/>
            </w:tcBorders>
            <w:vAlign w:val="center"/>
          </w:tcPr>
          <w:p w14:paraId="140E00BC" w14:textId="77777777" w:rsidR="009D6E4F" w:rsidRDefault="00004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EF4E6" w14:textId="77777777" w:rsidR="009D6E4F" w:rsidRDefault="00004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885" w:type="dxa"/>
            <w:tcBorders>
              <w:left w:val="single" w:sz="4" w:space="0" w:color="000000"/>
            </w:tcBorders>
            <w:vAlign w:val="center"/>
          </w:tcPr>
          <w:p w14:paraId="22461C22" w14:textId="77777777" w:rsidR="009D6E4F" w:rsidRDefault="000048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дней</w:t>
            </w:r>
          </w:p>
          <w:p w14:paraId="76B21280" w14:textId="77777777" w:rsidR="009D6E4F" w:rsidRDefault="009D6E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6E4F" w14:paraId="40E63612" w14:textId="77777777">
        <w:tc>
          <w:tcPr>
            <w:tcW w:w="3474" w:type="dxa"/>
            <w:gridSpan w:val="3"/>
            <w:tcBorders>
              <w:right w:val="single" w:sz="4" w:space="0" w:color="000000"/>
            </w:tcBorders>
            <w:vAlign w:val="center"/>
          </w:tcPr>
          <w:p w14:paraId="509EE78D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Осенние  каникулы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5FAAA" w14:textId="06BDB04E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 31.10. 202</w:t>
            </w:r>
            <w:r w:rsidR="00753BB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г.</w:t>
            </w:r>
          </w:p>
          <w:p w14:paraId="7B0E41EB" w14:textId="3A06084D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10.11.202</w:t>
            </w:r>
            <w:r w:rsidR="00753BB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14:paraId="6D03BF71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  <w:tcBorders>
              <w:left w:val="single" w:sz="4" w:space="0" w:color="000000"/>
            </w:tcBorders>
            <w:vAlign w:val="center"/>
          </w:tcPr>
          <w:p w14:paraId="43D4419E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D6E4F" w14:paraId="39469ABF" w14:textId="77777777">
        <w:tc>
          <w:tcPr>
            <w:tcW w:w="3474" w:type="dxa"/>
            <w:gridSpan w:val="3"/>
            <w:tcBorders>
              <w:right w:val="single" w:sz="4" w:space="0" w:color="000000"/>
            </w:tcBorders>
            <w:vAlign w:val="center"/>
          </w:tcPr>
          <w:p w14:paraId="5AB52B0D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 каникулы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17BBE" w14:textId="0B220A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 30.12.202</w:t>
            </w:r>
            <w:r w:rsidR="00753BB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г.</w:t>
            </w:r>
          </w:p>
          <w:p w14:paraId="3235290D" w14:textId="516BC05C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08.01.202</w:t>
            </w:r>
            <w:r w:rsidR="00753BB7">
              <w:rPr>
                <w:rFonts w:ascii="Times New Roman" w:hAnsi="Times New Roman"/>
                <w:b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г.</w:t>
            </w:r>
          </w:p>
          <w:p w14:paraId="3C74A978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  <w:tcBorders>
              <w:left w:val="single" w:sz="4" w:space="0" w:color="000000"/>
            </w:tcBorders>
            <w:vAlign w:val="center"/>
          </w:tcPr>
          <w:p w14:paraId="629640F3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D6E4F" w14:paraId="4D1EFDD2" w14:textId="77777777">
        <w:tc>
          <w:tcPr>
            <w:tcW w:w="3474" w:type="dxa"/>
            <w:gridSpan w:val="3"/>
            <w:tcBorders>
              <w:right w:val="single" w:sz="4" w:space="0" w:color="000000"/>
            </w:tcBorders>
            <w:vAlign w:val="center"/>
          </w:tcPr>
          <w:p w14:paraId="64AB5D83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 каникулы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F5969" w14:textId="1F77BF0B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 22.03.2025 г.</w:t>
            </w:r>
          </w:p>
          <w:p w14:paraId="3C85DD6C" w14:textId="2E820068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02.03.2025 г.</w:t>
            </w:r>
          </w:p>
          <w:p w14:paraId="768C4EA0" w14:textId="77777777" w:rsidR="009D6E4F" w:rsidRDefault="009D6E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  <w:tcBorders>
              <w:left w:val="single" w:sz="4" w:space="0" w:color="000000"/>
            </w:tcBorders>
            <w:vAlign w:val="center"/>
          </w:tcPr>
          <w:p w14:paraId="7FB13A85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D6E4F" w14:paraId="1EDA62A8" w14:textId="77777777">
        <w:tc>
          <w:tcPr>
            <w:tcW w:w="3474" w:type="dxa"/>
            <w:gridSpan w:val="3"/>
            <w:tcBorders>
              <w:right w:val="single" w:sz="4" w:space="0" w:color="000000"/>
            </w:tcBorders>
            <w:vAlign w:val="center"/>
          </w:tcPr>
          <w:p w14:paraId="38FC44B8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каникулы для обучающихся 1 класса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5221B" w14:textId="28E890C0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 17.02.2025 г. </w:t>
            </w:r>
          </w:p>
          <w:p w14:paraId="315A48CA" w14:textId="6313BB95" w:rsidR="009D6E4F" w:rsidRDefault="000048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23.02.2025г.</w:t>
            </w:r>
          </w:p>
          <w:p w14:paraId="6FA74532" w14:textId="77777777" w:rsidR="009D6E4F" w:rsidRDefault="009D6E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5" w:type="dxa"/>
            <w:tcBorders>
              <w:left w:val="single" w:sz="4" w:space="0" w:color="000000"/>
            </w:tcBorders>
            <w:vAlign w:val="center"/>
          </w:tcPr>
          <w:p w14:paraId="7F168ADE" w14:textId="77777777" w:rsidR="009D6E4F" w:rsidRDefault="0000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14:paraId="3B07922F" w14:textId="77777777" w:rsidR="009D6E4F" w:rsidRDefault="000048F9">
      <w:pPr>
        <w:spacing w:after="0" w:line="240" w:lineRule="auto"/>
        <w:ind w:left="-142"/>
        <w:rPr>
          <w:rFonts w:ascii="Times New Roman" w:hAnsi="Times New Roman"/>
          <w:b/>
          <w:sz w:val="24"/>
        </w:rPr>
      </w:pPr>
      <w:proofErr w:type="spellStart"/>
      <w:r>
        <w:t>Неучебные</w:t>
      </w:r>
      <w:proofErr w:type="spellEnd"/>
      <w:r>
        <w:t xml:space="preserve"> праздничные дни: 15.09.2024, (за счёт </w:t>
      </w:r>
      <w:proofErr w:type="gramStart"/>
      <w:r>
        <w:t>каникул)День</w:t>
      </w:r>
      <w:proofErr w:type="gramEnd"/>
      <w:r>
        <w:t xml:space="preserve"> единства народов </w:t>
      </w:r>
      <w:r>
        <w:rPr>
          <w:rFonts w:ascii="Times New Roman" w:hAnsi="Times New Roman"/>
        </w:rPr>
        <w:t>Дагестана. 04.11.2024 День народного единства 01.01.2025 - Новый год 23 февраля 2025 24.02.2024(за счёт каникул) День Защитника Отечества 08 марта 2023года,10.03.2024(за счёт каникул) Международный женский день 30,31</w:t>
      </w:r>
      <w:proofErr w:type="gramStart"/>
      <w:r>
        <w:rPr>
          <w:rFonts w:ascii="Times New Roman" w:hAnsi="Times New Roman"/>
        </w:rPr>
        <w:t>марта  Ураза</w:t>
      </w:r>
      <w:proofErr w:type="gramEnd"/>
      <w:r>
        <w:rPr>
          <w:rFonts w:ascii="Times New Roman" w:hAnsi="Times New Roman"/>
        </w:rPr>
        <w:t xml:space="preserve"> байрам 01 мая 2023 года Праздник весны и труда 09 мая 2023 года День Победы Итого 30 ( 26+4 выходных за счёт каникул)</w:t>
      </w:r>
    </w:p>
    <w:p w14:paraId="2C7FF608" w14:textId="77777777" w:rsidR="009D6E4F" w:rsidRDefault="009D6E4F">
      <w:pPr>
        <w:spacing w:after="0" w:line="240" w:lineRule="auto"/>
        <w:ind w:left="-142"/>
        <w:rPr>
          <w:rFonts w:ascii="Times New Roman" w:hAnsi="Times New Roman"/>
          <w:b/>
          <w:sz w:val="24"/>
        </w:rPr>
      </w:pPr>
    </w:p>
    <w:p w14:paraId="440E6C65" w14:textId="1552ECCC" w:rsidR="009D6E4F" w:rsidRDefault="000048F9">
      <w:pPr>
        <w:spacing w:after="0" w:line="240" w:lineRule="auto"/>
        <w:ind w:left="-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 – 11 классы обучаются по полугодиям: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- е полугодие с 02.09.2024 г. по 30.12.2025г.; </w:t>
      </w:r>
    </w:p>
    <w:p w14:paraId="78613036" w14:textId="5B441402" w:rsidR="009D6E4F" w:rsidRDefault="000048F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b/>
          <w:sz w:val="24"/>
        </w:rPr>
        <w:t>- е полугодие с 09.01.2025г. по 30.05.2025г.</w:t>
      </w:r>
    </w:p>
    <w:p w14:paraId="4383796F" w14:textId="77777777" w:rsidR="009D6E4F" w:rsidRDefault="000048F9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color w:val="FFFFFF"/>
          <w:sz w:val="24"/>
        </w:rPr>
        <w:t>ЛЕНДАР</w:t>
      </w:r>
    </w:p>
    <w:p w14:paraId="25D66DDE" w14:textId="77777777" w:rsidR="009D6E4F" w:rsidRDefault="009D6E4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u w:val="single"/>
        </w:rPr>
      </w:pPr>
    </w:p>
    <w:p w14:paraId="2E41AF9F" w14:textId="77777777" w:rsidR="009D6E4F" w:rsidRDefault="009D6E4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u w:val="single"/>
        </w:rPr>
      </w:pPr>
    </w:p>
    <w:p w14:paraId="28FB35AA" w14:textId="77777777" w:rsidR="009D6E4F" w:rsidRDefault="009D6E4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u w:val="single"/>
        </w:rPr>
      </w:pPr>
    </w:p>
    <w:p w14:paraId="48467880" w14:textId="77777777" w:rsidR="009D6E4F" w:rsidRDefault="009D6E4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u w:val="single"/>
        </w:rPr>
      </w:pPr>
    </w:p>
    <w:p w14:paraId="528993C0" w14:textId="77777777" w:rsidR="009D6E4F" w:rsidRDefault="009D6E4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u w:val="single"/>
        </w:rPr>
      </w:pPr>
    </w:p>
    <w:p w14:paraId="02F61102" w14:textId="77777777" w:rsidR="009D6E4F" w:rsidRDefault="009D6E4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u w:val="single"/>
        </w:rPr>
      </w:pPr>
    </w:p>
    <w:p w14:paraId="34F72E8D" w14:textId="77777777" w:rsidR="009D6E4F" w:rsidRDefault="009D6E4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u w:val="single"/>
        </w:rPr>
      </w:pPr>
    </w:p>
    <w:p w14:paraId="09C1B33E" w14:textId="77777777" w:rsidR="009D6E4F" w:rsidRDefault="009D6E4F"/>
    <w:p w14:paraId="6705F7BC" w14:textId="77777777" w:rsidR="009D6E4F" w:rsidRDefault="009D6E4F"/>
    <w:sectPr w:rsidR="009D6E4F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F12"/>
    <w:multiLevelType w:val="multilevel"/>
    <w:tmpl w:val="DF2C4B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E4F"/>
    <w:rsid w:val="000048F9"/>
    <w:rsid w:val="00753BB7"/>
    <w:rsid w:val="009D6E4F"/>
    <w:rsid w:val="00A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E0B5"/>
  <w15:docId w15:val="{93BF3390-EBA4-4BA1-8BA6-0484F7EF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ubtitlePHPDOCX">
    <w:name w:val="Subtitle PHPDOCX"/>
    <w:link w:val="SubtitlePHPDOCX0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SubtitlePHPDOCX0">
    <w:name w:val="Subtitle PHPDOCX"/>
    <w:link w:val="SubtitlePHPDOCX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ListParagraphPHPDOCX">
    <w:name w:val="List Paragraph PHPDOCX"/>
    <w:link w:val="ListParagraphPHPDOCX0"/>
    <w:pPr>
      <w:ind w:left="720"/>
      <w:contextualSpacing/>
    </w:pPr>
  </w:style>
  <w:style w:type="character" w:customStyle="1" w:styleId="ListParagraphPHPDOCX0">
    <w:name w:val="List Paragraph PHPDOCX"/>
    <w:link w:val="ListParagraphPHPDOCX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ndnoteTextPHPDOCX">
    <w:name w:val="endnote Text PHPDOCX"/>
    <w:link w:val="endnoteTextPHPDOCX0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Pr>
      <w:sz w:val="20"/>
    </w:rPr>
  </w:style>
  <w:style w:type="paragraph" w:customStyle="1" w:styleId="footnoteTextPHPDOCX">
    <w:name w:val="footnote Text PHPDOCX"/>
    <w:link w:val="footnoteTextPHPDOCX0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Pr>
      <w:sz w:val="20"/>
    </w:rPr>
  </w:style>
  <w:style w:type="paragraph" w:customStyle="1" w:styleId="TitlePHPDOCX">
    <w:name w:val="Title PHPDOCX"/>
    <w:link w:val="TitlePHPDOCX0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TitlePHPDOCX0">
    <w:name w:val="Title PHPDOCX"/>
    <w:link w:val="TitlePHPDOCX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annotationreferencePHPDOCX">
    <w:name w:val="annotation reference PHPDOCX"/>
    <w:basedOn w:val="DefaultParagraphFontPHPDOCX"/>
    <w:link w:val="annotationreferencePHPDOCX0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Pr>
      <w:sz w:val="16"/>
    </w:rPr>
  </w:style>
  <w:style w:type="paragraph" w:customStyle="1" w:styleId="footnoteReferencePHPDOCX">
    <w:name w:val="footnote Reference PHPDOCX"/>
    <w:basedOn w:val="DefaultParagraphFontPHPDOCX"/>
    <w:link w:val="footnoteReferencePHPDOCX0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Pr>
      <w:vertAlign w:val="superscript"/>
    </w:rPr>
  </w:style>
  <w:style w:type="paragraph" w:customStyle="1" w:styleId="BalloonTextPHPDOCX">
    <w:name w:val="Balloon Text PHPDOCX"/>
    <w:link w:val="BalloonTextPHPDOCX0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Pr>
      <w:rFonts w:ascii="Tahoma" w:hAnsi="Tahoma"/>
      <w:sz w:val="16"/>
    </w:rPr>
  </w:style>
  <w:style w:type="paragraph" w:customStyle="1" w:styleId="SubtitlePHPDOCX1">
    <w:name w:val="Subtitle PHPDOCX"/>
    <w:link w:val="SubtitlePHPDOCX2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SubtitlePHPDOCX2">
    <w:name w:val="Subtitle PHPDOCX"/>
    <w:link w:val="SubtitlePHPDOCX1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footnoteReferencePHPDOCX1">
    <w:name w:val="footnote Reference PHPDOCX"/>
    <w:basedOn w:val="DefaultParagraphFontPHPDOCX"/>
    <w:link w:val="footnoteReferencePHPDOCX2"/>
    <w:rPr>
      <w:vertAlign w:val="superscript"/>
    </w:rPr>
  </w:style>
  <w:style w:type="character" w:customStyle="1" w:styleId="footnoteReferencePHPDOCX2">
    <w:name w:val="footnote Reference PHPDOCX"/>
    <w:basedOn w:val="DefaultParagraphFontPHPDOCX0"/>
    <w:link w:val="footnoteReferencePHPDOCX1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nnotationreferencePHPDOCX1">
    <w:name w:val="annotation reference PHPDOCX"/>
    <w:basedOn w:val="DefaultParagraphFontPHPDOCX"/>
    <w:link w:val="annotationreferencePHPDOCX2"/>
    <w:rPr>
      <w:sz w:val="16"/>
    </w:rPr>
  </w:style>
  <w:style w:type="character" w:customStyle="1" w:styleId="annotationreferencePHPDOCX2">
    <w:name w:val="annotation reference PHPDOCX"/>
    <w:basedOn w:val="DefaultParagraphFontPHPDOCX0"/>
    <w:link w:val="annotationreferencePHPDOCX1"/>
    <w:rPr>
      <w:sz w:val="16"/>
    </w:rPr>
  </w:style>
  <w:style w:type="paragraph" w:customStyle="1" w:styleId="DefaultParagraphFontPHPDOCX1">
    <w:name w:val="Default Paragraph Font PHPDOCX"/>
    <w:link w:val="DefaultParagraphFontPHPDOCX2"/>
  </w:style>
  <w:style w:type="character" w:customStyle="1" w:styleId="DefaultParagraphFontPHPDOCX2">
    <w:name w:val="Default Paragraph Font PHPDOCX"/>
    <w:link w:val="DefaultParagraphFontPHPDOCX1"/>
  </w:style>
  <w:style w:type="paragraph" w:customStyle="1" w:styleId="TitlePHPDOCX1">
    <w:name w:val="Title PHPDOCX"/>
    <w:link w:val="TitlePHPDOCX2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TitlePHPDOCX2">
    <w:name w:val="Title PHPDOCX"/>
    <w:link w:val="TitlePHPDOCX1"/>
    <w:rPr>
      <w:rFonts w:asciiTheme="majorHAnsi" w:hAnsiTheme="majorHAnsi"/>
      <w:color w:val="17365D" w:themeColor="text2" w:themeShade="BF"/>
      <w:spacing w:val="5"/>
      <w:sz w:val="52"/>
    </w:rPr>
  </w:style>
  <w:style w:type="paragraph" w:styleId="a3">
    <w:name w:val="Body Text Indent"/>
    <w:basedOn w:val="a"/>
    <w:link w:val="a4"/>
    <w:pPr>
      <w:spacing w:after="0" w:line="240" w:lineRule="auto"/>
      <w:ind w:left="709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Pr>
      <w:b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ReferencePHPDOCX">
    <w:name w:val="endnote Reference PHPDOCX"/>
    <w:basedOn w:val="DefaultParagraphFontPHPDOCX"/>
    <w:link w:val="endnoteReferencePHPDOCX0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Pr>
      <w:vertAlign w:val="superscript"/>
    </w:rPr>
  </w:style>
  <w:style w:type="paragraph" w:customStyle="1" w:styleId="footnoteTextPHPDOCX1">
    <w:name w:val="footnote Text PHPDOCX"/>
    <w:link w:val="footnoteTextPHPDOCX2"/>
    <w:pPr>
      <w:spacing w:after="0" w:line="240" w:lineRule="auto"/>
    </w:pPr>
    <w:rPr>
      <w:sz w:val="20"/>
    </w:rPr>
  </w:style>
  <w:style w:type="character" w:customStyle="1" w:styleId="footnoteTextPHPDOCX2">
    <w:name w:val="footnote Text PHPDOCX"/>
    <w:link w:val="footnoteTextPHPDOCX1"/>
    <w:rPr>
      <w:sz w:val="20"/>
    </w:rPr>
  </w:style>
  <w:style w:type="paragraph" w:customStyle="1" w:styleId="16">
    <w:name w:val="Строгий1"/>
    <w:basedOn w:val="13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nnotationtextPHPDOCX">
    <w:name w:val="annotation text PHPDOCX"/>
    <w:link w:val="annotationtextPHPDOCX0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endnoteReferencePHPDOCX1">
    <w:name w:val="endnote Reference PHPDOCX"/>
    <w:basedOn w:val="DefaultParagraphFontPHPDOCX"/>
    <w:link w:val="endnoteReferencePHPDOCX2"/>
    <w:rPr>
      <w:vertAlign w:val="superscript"/>
    </w:rPr>
  </w:style>
  <w:style w:type="character" w:customStyle="1" w:styleId="endnoteReferencePHPDOCX2">
    <w:name w:val="endnote Reference PHPDOCX"/>
    <w:basedOn w:val="DefaultParagraphFontPHPDOCX0"/>
    <w:link w:val="endnoteReferencePHPDOCX1"/>
    <w:rPr>
      <w:vertAlign w:val="superscript"/>
    </w:rPr>
  </w:style>
  <w:style w:type="paragraph" w:customStyle="1" w:styleId="annotationsubjectPHPDOCX1">
    <w:name w:val="annotation subject PHPDOCX"/>
    <w:basedOn w:val="annotationtextPHPDOCX1"/>
    <w:next w:val="annotationtextPHPDOCX1"/>
    <w:link w:val="annotationsubjectPHPDOCX2"/>
    <w:rPr>
      <w:b/>
    </w:rPr>
  </w:style>
  <w:style w:type="character" w:customStyle="1" w:styleId="annotationsubjectPHPDOCX2">
    <w:name w:val="annotation subject PHPDOCX"/>
    <w:basedOn w:val="annotationtextPHPDOCX2"/>
    <w:link w:val="annotationsubjectPHPDOCX1"/>
    <w:rPr>
      <w:b/>
      <w:sz w:val="20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DefaultParagraphFontPHPDOCX">
    <w:name w:val="Default Paragraph Font PHPDOCX"/>
    <w:link w:val="DefaultParagraphFontPHPDOCX0"/>
  </w:style>
  <w:style w:type="character" w:customStyle="1" w:styleId="DefaultParagraphFontPHPDOCX0">
    <w:name w:val="Default Paragraph Font PHPDOCX"/>
    <w:link w:val="DefaultParagraphFontPHPDOCX"/>
  </w:style>
  <w:style w:type="paragraph" w:customStyle="1" w:styleId="ListParagraphPHPDOCX1">
    <w:name w:val="List Paragraph PHPDOCX"/>
    <w:link w:val="ListParagraphPHPDOCX2"/>
    <w:pPr>
      <w:ind w:left="720"/>
      <w:contextualSpacing/>
    </w:pPr>
  </w:style>
  <w:style w:type="character" w:customStyle="1" w:styleId="ListParagraphPHPDOCX2">
    <w:name w:val="List Paragraph PHPDOCX"/>
    <w:link w:val="ListParagraphPHPDOCX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endnoteTextPHPDOCX1">
    <w:name w:val="endnote Text PHPDOCX"/>
    <w:link w:val="endnoteTextPHPDOCX2"/>
    <w:pPr>
      <w:spacing w:after="0" w:line="240" w:lineRule="auto"/>
    </w:pPr>
    <w:rPr>
      <w:sz w:val="20"/>
    </w:rPr>
  </w:style>
  <w:style w:type="character" w:customStyle="1" w:styleId="endnoteTextPHPDOCX2">
    <w:name w:val="endnote Text PHPDOCX"/>
    <w:link w:val="endnoteTextPHPDOCX1"/>
    <w:rPr>
      <w:sz w:val="20"/>
    </w:rPr>
  </w:style>
  <w:style w:type="paragraph" w:customStyle="1" w:styleId="annotationtextPHPDOCX1">
    <w:name w:val="annotation text PHPDOCX"/>
    <w:link w:val="annotationtextPHPDOCX2"/>
    <w:pPr>
      <w:spacing w:line="240" w:lineRule="auto"/>
    </w:pPr>
    <w:rPr>
      <w:sz w:val="20"/>
    </w:rPr>
  </w:style>
  <w:style w:type="character" w:customStyle="1" w:styleId="annotationtextPHPDOCX2">
    <w:name w:val="annotation text PHPDOCX"/>
    <w:link w:val="annotationtextPHPDOCX1"/>
    <w:rPr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BalloonTextPHPDOCX1">
    <w:name w:val="Balloon Text PHPDOCX"/>
    <w:link w:val="BalloonTextPHPDOCX2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2">
    <w:name w:val="Balloon Text PHPDOCX"/>
    <w:link w:val="BalloonTextPHPDOCX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NormalTablePHPDOCX0">
    <w:name w:val="Normal Table PHPDOCX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GridPHPDOCX0">
    <w:name w:val="Table Grid PHPDOCX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H46MtJnFDNJL0VdYjlz5vnlo/gqPXhImJ7Px+LXtQr0=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yPeG1a1mPBm8/gEVhcCPXY3lzdiW8fqylG+b46H5UPpf68dl0wGruyAb4btmxKC2
XdcRhuHh3Ubc0FKEg7wg4w==</SignatureValue>
  <KeyInfo>
    <X509Data>
      <X509Certificate>MIILNzCCCuSgAwIBAgIRAOPITyIqvdn/jDOpcXyDHi8wCgYIKoUDBwEBAwIwggFh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vdCw0YfQtdC50YHRgtCy0L4wHhcNMjQwNzMxMTMwOTU1WhcNMjUxMDI0MTMwOTU1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gdC10YDRgi3Qk9Ce0KHQosK7LiDQktC10YDRgdC40Y8gNC4wDE1D0LXRgNGC0LjR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ggpsCcB2AAAAAAmMMAoGCCqFAwcBAQMCA0EACGBiEpzmaZFuhnMKXPJEB9I3IF3s
P9hLduRQW9KJbzRkFuxF01YR3i6Z6bkpP82tyu2j848OVvJTiaZepveQRQ==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tC2dTL2iYy7xjzC8vDGFiLAeFDo=</DigestValue>
      </Reference>
      <Reference URI="/word/fontTable.xml?ContentType=application/vnd.openxmlformats-officedocument.wordprocessingml.fontTable+xml">
        <DigestMethod Algorithm="http://www.w3.org/2000/09/xmldsig#sha1"/>
        <DigestValue>0DuRNHXi9NaQH7KfqPGY4Lfhwog=</DigestValue>
      </Reference>
      <Reference URI="/word/numbering.xml?ContentType=application/vnd.openxmlformats-officedocument.wordprocessingml.numbering+xml">
        <DigestMethod Algorithm="http://www.w3.org/2000/09/xmldsig#sha1"/>
        <DigestValue>aH480yh12AlgUjGLmIi7ZgeRlek=</DigestValue>
      </Reference>
      <Reference URI="/word/settings.xml?ContentType=application/vnd.openxmlformats-officedocument.wordprocessingml.settings+xml">
        <DigestMethod Algorithm="http://www.w3.org/2000/09/xmldsig#sha1"/>
        <DigestValue>FwaaN3/cjlkp+kVpK1/KXx65uDQ=</DigestValue>
      </Reference>
      <Reference URI="/word/styles.xml?ContentType=application/vnd.openxmlformats-officedocument.wordprocessingml.styles+xml">
        <DigestMethod Algorithm="http://www.w3.org/2000/09/xmldsig#sha1"/>
        <DigestValue>JQgw6mOU4H3Jb7IeU+/vwXt9h6o=</DigestValue>
      </Reference>
      <Reference URI="/word/theme/theme1.xml?ContentType=application/vnd.openxmlformats-officedocument.theme+xml">
        <DigestMethod Algorithm="http://www.w3.org/2000/09/xmldsig#sha1"/>
        <DigestValue>548WQ9RCaVgPxs0llq7mi9v91jA=</DigestValue>
      </Reference>
      <Reference URI="/word/webSettings.xml?ContentType=application/vnd.openxmlformats-officedocument.wordprocessingml.webSettings+xml">
        <DigestMethod Algorithm="http://www.w3.org/2000/09/xmldsig#sha1"/>
        <DigestValue>Rs5ZL9A5JhHbsBB8ftcCoZcz/M0=</DigestValue>
      </Reference>
    </Manifest>
    <SignatureProperties>
      <SignatureProperty Id="idSignatureTime" Target="#idPackageSignature">
        <mdssi:SignatureTime>
          <mdssi:Format>YYYY-MM-DDThh:mm:ssTZD</mdssi:Format>
          <mdssi:Value>2025-04-28T11:12:01Z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2025-03-18T08:40:00Z</dcterms:created>
  <dcterms:modified xsi:type="dcterms:W3CDTF">2025-04-28T09:06:00Z</dcterms:modified>
</cp:coreProperties>
</file>